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Secondary Science </w:t>
      </w:r>
      <w:r w:rsidDel="00000000" w:rsidR="00000000" w:rsidRPr="00000000">
        <w:rPr>
          <w:rtl w:val="0"/>
        </w:rPr>
        <w:t xml:space="preserve">Teacher Education Certificate Requirements</w:t>
        <w:br w:type="textWrapping"/>
        <w:t xml:space="preserve">Chemistry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Chemistry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CHEM 101 Principles of Chemistry I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102 Principles of Chemistry II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102L Introductory Chemistry Lab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351 Organic Chemistry 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352 Organic Chemistry II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351L Organic Laboratory I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352L Organic Laboratory II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300 Analytical Chemistry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301 Physical Chemistry I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302 Physical Chemistry II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311L Advanced Laboratory I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CHEM 405 Inorganic Chemistry</w:t>
      </w:r>
    </w:p>
    <w:p w:rsidR="00000000" w:rsidDel="00000000" w:rsidP="00000000" w:rsidRDefault="00000000" w:rsidRPr="00000000" w14:paraId="00000010">
      <w:pPr>
        <w:pStyle w:val="Heading2"/>
        <w:spacing w:after="240" w:before="240" w:lineRule="auto"/>
        <w:rPr/>
      </w:pPr>
      <w:bookmarkStart w:colFirst="0" w:colLast="0" w:name="_s2nyaq1ed0r2" w:id="2"/>
      <w:bookmarkEnd w:id="2"/>
      <w:r w:rsidDel="00000000" w:rsidR="00000000" w:rsidRPr="00000000">
        <w:rPr>
          <w:rtl w:val="0"/>
        </w:rPr>
        <w:t xml:space="preserve">Mathematics Requirements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151 Calculus and Analytic Geometry I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152 Calculus and Analytic Geometry II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d5rv156qgip2" w:id="3"/>
      <w:bookmarkEnd w:id="3"/>
      <w:r w:rsidDel="00000000" w:rsidR="00000000" w:rsidRPr="00000000">
        <w:rPr>
          <w:rtl w:val="0"/>
        </w:rPr>
        <w:t xml:space="preserve">Physics Requirements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PHYS 121 Introductory Physics I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PHYS 122 Introductory Physics II</w:t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