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y3cxpmxuo0e5" w:id="0"/>
      <w:bookmarkEnd w:id="0"/>
      <w:r w:rsidDel="00000000" w:rsidR="00000000" w:rsidRPr="00000000">
        <w:rPr>
          <w:rtl w:val="0"/>
        </w:rPr>
        <w:t xml:space="preserve">Undergraduate Secondary Teacher Education Certificate Requirements </w:t>
        <w:br w:type="textWrapping"/>
        <w:t xml:space="preserve">English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English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ENGL 300 Communication and Technology: Analysis of Texts and Contexts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ENGL 301 Analysis of Literary Language</w:t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f7x1j3o5l79g" w:id="2"/>
      <w:bookmarkEnd w:id="2"/>
      <w:r w:rsidDel="00000000" w:rsidR="00000000" w:rsidRPr="00000000">
        <w:rPr>
          <w:rtl w:val="0"/>
        </w:rPr>
        <w:t xml:space="preserve">Literature Track Requirements (15 Credits)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ENGL 302 Literacy Methodologies and Research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One 300- or 400-level course from four of the five historical periods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Shakespeare or World Literature is recommended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Restoration to Romantic OR Victorian and Modern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American Literature to the Civil War (Required)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American Literature from the Civil War to the Present (Required)</w:t>
      </w:r>
    </w:p>
    <w:p w:rsidR="00000000" w:rsidDel="00000000" w:rsidP="00000000" w:rsidRDefault="00000000" w:rsidRPr="00000000" w14:paraId="0000000E">
      <w:pPr>
        <w:pStyle w:val="Heading2"/>
        <w:rPr/>
      </w:pPr>
      <w:bookmarkStart w:colFirst="0" w:colLast="0" w:name="_jqafvsxgpk8s" w:id="3"/>
      <w:bookmarkEnd w:id="3"/>
      <w:r w:rsidDel="00000000" w:rsidR="00000000" w:rsidRPr="00000000">
        <w:rPr>
          <w:rtl w:val="0"/>
        </w:rPr>
        <w:t xml:space="preserve">Electives (300–400 Level)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One Minority or Women’s Literature (3 credits)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One World Literature/Non-Western Literature course (3 credits)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ENGL/EDUC 414/614 Adolescent Literature (Fall only)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ENGL 326 The Structure of English (Spring only)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One Shakespeare course (ENGL 250 or 351)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ENGL 486/686 Seminar in Teaching Composition (Fall only)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Two 400-level courses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Seminar in Literature course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400-level Literature course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rPr/>
      </w:pPr>
      <w:bookmarkStart w:colFirst="0" w:colLast="0" w:name="_mbqdreai7jyy" w:id="4"/>
      <w:bookmarkEnd w:id="4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rPr/>
      </w:pPr>
      <w:bookmarkStart w:colFirst="0" w:colLast="0" w:name="_3d27f7wqg8aw" w:id="5"/>
      <w:bookmarkEnd w:id="5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410 Literacy in the Content Area I (3)</w:t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rPr/>
      </w:pPr>
      <w:bookmarkStart w:colFirst="0" w:colLast="0" w:name="_2jlr8t752plq" w:id="6"/>
      <w:bookmarkEnd w:id="6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411 Literacy in the Content Area II (3)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425 Methods of Teaching English in the Secondary School (3)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rPr/>
      </w:pPr>
      <w:bookmarkStart w:colFirst="0" w:colLast="0" w:name="_o39jfqd169t6" w:id="7"/>
      <w:bookmarkEnd w:id="7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spacing w:after="240" w:lineRule="auto"/>
        <w:rPr/>
      </w:pPr>
      <w:bookmarkStart w:colFirst="0" w:colLast="0" w:name="_4mh8dg1czdl8" w:id="8"/>
      <w:bookmarkEnd w:id="8"/>
      <w:r w:rsidDel="00000000" w:rsidR="00000000" w:rsidRPr="00000000">
        <w:rPr>
          <w:rtl w:val="0"/>
        </w:rPr>
        <w:t xml:space="preserve">Praxis Test Requirements: </w:t>
      </w:r>
    </w:p>
    <w:p w:rsidR="00000000" w:rsidDel="00000000" w:rsidP="00000000" w:rsidRDefault="00000000" w:rsidRPr="00000000" w14:paraId="0000002F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